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AF8A" w14:textId="77777777" w:rsidR="007F049C" w:rsidRDefault="007F049C" w:rsidP="007F049C">
      <w:pPr>
        <w:pBdr>
          <w:top w:val="double" w:sz="4" w:space="1" w:color="auto"/>
          <w:left w:val="double" w:sz="4" w:space="4" w:color="auto"/>
          <w:bottom w:val="double" w:sz="4" w:space="1" w:color="auto"/>
          <w:right w:val="double" w:sz="4" w:space="4" w:color="auto"/>
        </w:pBdr>
        <w:rPr>
          <w:b/>
          <w:bCs/>
          <w:sz w:val="28"/>
          <w:szCs w:val="28"/>
        </w:rPr>
      </w:pPr>
    </w:p>
    <w:p w14:paraId="08CB6B4C" w14:textId="6CFCC108" w:rsidR="00D72358" w:rsidRPr="003F1950" w:rsidRDefault="00D72358" w:rsidP="007F049C">
      <w:pPr>
        <w:pBdr>
          <w:top w:val="double" w:sz="4" w:space="1" w:color="auto"/>
          <w:left w:val="double" w:sz="4" w:space="4" w:color="auto"/>
          <w:bottom w:val="double" w:sz="4" w:space="1" w:color="auto"/>
          <w:right w:val="double" w:sz="4" w:space="4" w:color="auto"/>
        </w:pBdr>
        <w:rPr>
          <w:b/>
          <w:bCs/>
          <w:sz w:val="29"/>
          <w:szCs w:val="29"/>
        </w:rPr>
      </w:pPr>
      <w:r w:rsidRPr="00D72358">
        <w:rPr>
          <w:b/>
          <w:bCs/>
          <w:noProof/>
          <w:sz w:val="29"/>
          <w:szCs w:val="29"/>
        </w:rPr>
        <w:drawing>
          <wp:anchor distT="0" distB="0" distL="114300" distR="114300" simplePos="0" relativeHeight="251658240" behindDoc="0" locked="0" layoutInCell="1" allowOverlap="1" wp14:anchorId="78AE2BFD" wp14:editId="497D01A7">
            <wp:simplePos x="0" y="0"/>
            <wp:positionH relativeFrom="margin">
              <wp:align>left</wp:align>
            </wp:positionH>
            <wp:positionV relativeFrom="margin">
              <wp:align>top</wp:align>
            </wp:positionV>
            <wp:extent cx="1079500" cy="1079500"/>
            <wp:effectExtent l="0" t="0" r="0" b="0"/>
            <wp:wrapSquare wrapText="bothSides"/>
            <wp:docPr id="754773725" name="Picture 1" descr="A red background with white li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73725" name="Picture 1" descr="A red background with white lines&#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57051C">
        <w:rPr>
          <w:b/>
          <w:bCs/>
          <w:noProof/>
          <w:sz w:val="29"/>
          <w:szCs w:val="29"/>
        </w:rPr>
        <w:t>Wednesday 12</w:t>
      </w:r>
      <w:r w:rsidRPr="00D72358">
        <w:rPr>
          <w:b/>
          <w:bCs/>
          <w:sz w:val="28"/>
          <w:szCs w:val="28"/>
        </w:rPr>
        <w:t xml:space="preserve"> July 2023, 7.30pm – 9.20pm</w:t>
      </w:r>
    </w:p>
    <w:p w14:paraId="42B7D705" w14:textId="6C4C33C9" w:rsidR="00D72358" w:rsidRDefault="00D72358" w:rsidP="007F049C">
      <w:pPr>
        <w:pBdr>
          <w:top w:val="double" w:sz="4" w:space="1" w:color="auto"/>
          <w:left w:val="double" w:sz="4" w:space="4" w:color="auto"/>
          <w:bottom w:val="double" w:sz="4" w:space="1" w:color="auto"/>
          <w:right w:val="double" w:sz="4" w:space="4" w:color="auto"/>
        </w:pBdr>
        <w:rPr>
          <w:b/>
          <w:bCs/>
          <w:sz w:val="28"/>
          <w:szCs w:val="28"/>
        </w:rPr>
      </w:pPr>
      <w:r w:rsidRPr="00D72358">
        <w:rPr>
          <w:b/>
          <w:bCs/>
          <w:sz w:val="28"/>
          <w:szCs w:val="28"/>
        </w:rPr>
        <w:t>St Mary’s Church, Petworth</w:t>
      </w:r>
    </w:p>
    <w:p w14:paraId="799B725C" w14:textId="77777777" w:rsidR="003F1950" w:rsidRPr="0057051C" w:rsidRDefault="003F1950" w:rsidP="007F049C">
      <w:pPr>
        <w:pBdr>
          <w:top w:val="double" w:sz="4" w:space="1" w:color="auto"/>
          <w:left w:val="double" w:sz="4" w:space="4" w:color="auto"/>
          <w:bottom w:val="double" w:sz="4" w:space="1" w:color="auto"/>
          <w:right w:val="double" w:sz="4" w:space="4" w:color="auto"/>
        </w:pBdr>
        <w:rPr>
          <w:b/>
          <w:bCs/>
          <w:sz w:val="20"/>
          <w:szCs w:val="20"/>
        </w:rPr>
      </w:pPr>
    </w:p>
    <w:p w14:paraId="32AD1A4E" w14:textId="399F8893" w:rsidR="00D72358" w:rsidRPr="0057051C" w:rsidRDefault="0057051C" w:rsidP="007F049C">
      <w:pPr>
        <w:pBdr>
          <w:top w:val="double" w:sz="4" w:space="1" w:color="auto"/>
          <w:left w:val="double" w:sz="4" w:space="4" w:color="auto"/>
          <w:bottom w:val="double" w:sz="4" w:space="1" w:color="auto"/>
          <w:right w:val="double" w:sz="4" w:space="4" w:color="auto"/>
        </w:pBdr>
        <w:rPr>
          <w:b/>
          <w:bCs/>
          <w:sz w:val="36"/>
          <w:szCs w:val="36"/>
          <w:u w:val="single"/>
        </w:rPr>
      </w:pPr>
      <w:r w:rsidRPr="0057051C">
        <w:rPr>
          <w:b/>
          <w:bCs/>
          <w:sz w:val="36"/>
          <w:szCs w:val="36"/>
          <w:u w:val="single"/>
        </w:rPr>
        <w:t>Tenebrae – English Glories</w:t>
      </w:r>
    </w:p>
    <w:p w14:paraId="48E0F435" w14:textId="77777777" w:rsidR="00D72358" w:rsidRDefault="00D72358" w:rsidP="007F049C">
      <w:pPr>
        <w:pBdr>
          <w:top w:val="double" w:sz="4" w:space="1" w:color="auto"/>
          <w:left w:val="double" w:sz="4" w:space="4" w:color="auto"/>
          <w:bottom w:val="double" w:sz="4" w:space="1" w:color="auto"/>
          <w:right w:val="double" w:sz="4" w:space="4" w:color="auto"/>
        </w:pBdr>
        <w:rPr>
          <w:b/>
          <w:bCs/>
          <w:sz w:val="28"/>
          <w:szCs w:val="28"/>
        </w:rPr>
      </w:pPr>
    </w:p>
    <w:p w14:paraId="5C97EBC5" w14:textId="77777777" w:rsidR="00D72358" w:rsidRPr="00D72358" w:rsidRDefault="00D72358" w:rsidP="00D72358">
      <w:pPr>
        <w:rPr>
          <w:b/>
          <w:bCs/>
          <w:sz w:val="28"/>
          <w:szCs w:val="28"/>
        </w:rPr>
      </w:pPr>
    </w:p>
    <w:p w14:paraId="443F995E" w14:textId="71508709" w:rsidR="002E452A" w:rsidRDefault="0003686D" w:rsidP="007D7D4C">
      <w:pPr>
        <w:jc w:val="center"/>
        <w:rPr>
          <w:b/>
          <w:bCs/>
          <w:sz w:val="22"/>
          <w:szCs w:val="22"/>
        </w:rPr>
      </w:pPr>
      <w:r>
        <w:rPr>
          <w:b/>
          <w:bCs/>
          <w:sz w:val="22"/>
          <w:szCs w:val="22"/>
        </w:rPr>
        <w:t>Conductor</w:t>
      </w:r>
      <w:r w:rsidR="007D7D4C">
        <w:rPr>
          <w:b/>
          <w:bCs/>
          <w:sz w:val="22"/>
          <w:szCs w:val="22"/>
        </w:rPr>
        <w:tab/>
      </w:r>
      <w:r>
        <w:rPr>
          <w:b/>
          <w:bCs/>
          <w:sz w:val="22"/>
          <w:szCs w:val="22"/>
        </w:rPr>
        <w:t>Nigel Short</w:t>
      </w:r>
    </w:p>
    <w:p w14:paraId="0D136F50" w14:textId="77777777" w:rsidR="0003686D" w:rsidRDefault="0003686D" w:rsidP="00D72358">
      <w:pPr>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03686D" w:rsidRPr="007D7D4C" w14:paraId="466C128F" w14:textId="77777777" w:rsidTr="007D7D4C">
        <w:tc>
          <w:tcPr>
            <w:tcW w:w="2252" w:type="dxa"/>
          </w:tcPr>
          <w:p w14:paraId="23E8960F" w14:textId="77777777" w:rsidR="0003686D" w:rsidRPr="007D7D4C" w:rsidRDefault="0003686D" w:rsidP="0003686D">
            <w:pPr>
              <w:rPr>
                <w:b/>
                <w:bCs/>
                <w:sz w:val="22"/>
                <w:szCs w:val="22"/>
              </w:rPr>
            </w:pPr>
            <w:r w:rsidRPr="0003686D">
              <w:rPr>
                <w:b/>
                <w:bCs/>
                <w:sz w:val="22"/>
                <w:szCs w:val="22"/>
              </w:rPr>
              <w:t>Sopranos</w:t>
            </w:r>
          </w:p>
          <w:p w14:paraId="749DBFCB" w14:textId="77777777" w:rsidR="0003686D" w:rsidRPr="0003686D" w:rsidRDefault="0003686D" w:rsidP="0003686D">
            <w:pPr>
              <w:rPr>
                <w:sz w:val="22"/>
                <w:szCs w:val="22"/>
              </w:rPr>
            </w:pPr>
          </w:p>
          <w:p w14:paraId="2CD18A7A" w14:textId="77777777" w:rsidR="0003686D" w:rsidRPr="0003686D" w:rsidRDefault="0003686D" w:rsidP="0003686D">
            <w:pPr>
              <w:rPr>
                <w:sz w:val="22"/>
                <w:szCs w:val="22"/>
              </w:rPr>
            </w:pPr>
            <w:r w:rsidRPr="0003686D">
              <w:rPr>
                <w:sz w:val="22"/>
                <w:szCs w:val="22"/>
              </w:rPr>
              <w:t>Emilia Morton</w:t>
            </w:r>
            <w:r w:rsidRPr="0003686D">
              <w:rPr>
                <w:sz w:val="22"/>
                <w:szCs w:val="22"/>
              </w:rPr>
              <w:br/>
              <w:t>Katie Trethewey</w:t>
            </w:r>
            <w:r w:rsidRPr="0003686D">
              <w:rPr>
                <w:sz w:val="22"/>
                <w:szCs w:val="22"/>
              </w:rPr>
              <w:br/>
              <w:t>Emma Walshe</w:t>
            </w:r>
            <w:r w:rsidRPr="0003686D">
              <w:rPr>
                <w:sz w:val="22"/>
                <w:szCs w:val="22"/>
              </w:rPr>
              <w:br/>
              <w:t>Rosanna Wicks </w:t>
            </w:r>
          </w:p>
          <w:p w14:paraId="3EBA2889" w14:textId="77777777" w:rsidR="0003686D" w:rsidRPr="007D7D4C" w:rsidRDefault="0003686D" w:rsidP="00D72358">
            <w:pPr>
              <w:rPr>
                <w:sz w:val="22"/>
                <w:szCs w:val="22"/>
              </w:rPr>
            </w:pPr>
          </w:p>
        </w:tc>
        <w:tc>
          <w:tcPr>
            <w:tcW w:w="2252" w:type="dxa"/>
          </w:tcPr>
          <w:p w14:paraId="6A7B6D5F" w14:textId="77777777" w:rsidR="0003686D" w:rsidRPr="007D7D4C" w:rsidRDefault="0003686D" w:rsidP="0003686D">
            <w:pPr>
              <w:rPr>
                <w:b/>
                <w:bCs/>
                <w:sz w:val="22"/>
                <w:szCs w:val="22"/>
              </w:rPr>
            </w:pPr>
            <w:r w:rsidRPr="0003686D">
              <w:rPr>
                <w:b/>
                <w:bCs/>
                <w:sz w:val="22"/>
                <w:szCs w:val="22"/>
              </w:rPr>
              <w:t>Altos</w:t>
            </w:r>
          </w:p>
          <w:p w14:paraId="6F785752" w14:textId="77777777" w:rsidR="0003686D" w:rsidRPr="0003686D" w:rsidRDefault="0003686D" w:rsidP="0003686D">
            <w:pPr>
              <w:rPr>
                <w:sz w:val="22"/>
                <w:szCs w:val="22"/>
              </w:rPr>
            </w:pPr>
          </w:p>
          <w:p w14:paraId="1C1FBC17" w14:textId="77777777" w:rsidR="0003686D" w:rsidRPr="007D7D4C" w:rsidRDefault="0003686D" w:rsidP="0003686D">
            <w:pPr>
              <w:rPr>
                <w:sz w:val="22"/>
                <w:szCs w:val="22"/>
              </w:rPr>
            </w:pPr>
            <w:r w:rsidRPr="0003686D">
              <w:rPr>
                <w:sz w:val="22"/>
                <w:szCs w:val="22"/>
              </w:rPr>
              <w:t>Elisabeth Paul</w:t>
            </w:r>
            <w:r w:rsidRPr="0003686D">
              <w:rPr>
                <w:sz w:val="22"/>
                <w:szCs w:val="22"/>
              </w:rPr>
              <w:br/>
              <w:t>Chris Mitchell</w:t>
            </w:r>
            <w:r w:rsidRPr="0003686D">
              <w:rPr>
                <w:sz w:val="22"/>
                <w:szCs w:val="22"/>
              </w:rPr>
              <w:br/>
              <w:t>Joy Sutcliffe </w:t>
            </w:r>
          </w:p>
          <w:p w14:paraId="06B1F214" w14:textId="77777777" w:rsidR="0003686D" w:rsidRPr="007D7D4C" w:rsidRDefault="0003686D" w:rsidP="00D72358">
            <w:pPr>
              <w:rPr>
                <w:sz w:val="22"/>
                <w:szCs w:val="22"/>
              </w:rPr>
            </w:pPr>
          </w:p>
        </w:tc>
        <w:tc>
          <w:tcPr>
            <w:tcW w:w="2253" w:type="dxa"/>
          </w:tcPr>
          <w:p w14:paraId="13A53AD5" w14:textId="77777777" w:rsidR="0003686D" w:rsidRPr="007D7D4C" w:rsidRDefault="0003686D" w:rsidP="0003686D">
            <w:pPr>
              <w:rPr>
                <w:b/>
                <w:bCs/>
                <w:sz w:val="22"/>
                <w:szCs w:val="22"/>
              </w:rPr>
            </w:pPr>
            <w:r w:rsidRPr="0003686D">
              <w:rPr>
                <w:b/>
                <w:bCs/>
                <w:sz w:val="22"/>
                <w:szCs w:val="22"/>
              </w:rPr>
              <w:t>Tenors</w:t>
            </w:r>
          </w:p>
          <w:p w14:paraId="7B2093BE" w14:textId="77777777" w:rsidR="0003686D" w:rsidRPr="0003686D" w:rsidRDefault="0003686D" w:rsidP="0003686D">
            <w:pPr>
              <w:rPr>
                <w:sz w:val="22"/>
                <w:szCs w:val="22"/>
              </w:rPr>
            </w:pPr>
          </w:p>
          <w:p w14:paraId="44CEB1E7" w14:textId="77777777" w:rsidR="0003686D" w:rsidRPr="007D7D4C" w:rsidRDefault="0003686D" w:rsidP="0003686D">
            <w:pPr>
              <w:rPr>
                <w:sz w:val="22"/>
                <w:szCs w:val="22"/>
              </w:rPr>
            </w:pPr>
            <w:r w:rsidRPr="0003686D">
              <w:rPr>
                <w:sz w:val="22"/>
                <w:szCs w:val="22"/>
              </w:rPr>
              <w:t>Jeremy Budd</w:t>
            </w:r>
            <w:r w:rsidRPr="0003686D">
              <w:rPr>
                <w:sz w:val="22"/>
                <w:szCs w:val="22"/>
              </w:rPr>
              <w:br/>
              <w:t>Nicholas Madden</w:t>
            </w:r>
            <w:r w:rsidRPr="0003686D">
              <w:rPr>
                <w:sz w:val="22"/>
                <w:szCs w:val="22"/>
              </w:rPr>
              <w:br/>
              <w:t>Tom Robson </w:t>
            </w:r>
          </w:p>
          <w:p w14:paraId="73A0A8BA" w14:textId="77777777" w:rsidR="0003686D" w:rsidRPr="007D7D4C" w:rsidRDefault="0003686D" w:rsidP="00D72358">
            <w:pPr>
              <w:rPr>
                <w:sz w:val="22"/>
                <w:szCs w:val="22"/>
              </w:rPr>
            </w:pPr>
          </w:p>
        </w:tc>
        <w:tc>
          <w:tcPr>
            <w:tcW w:w="2253" w:type="dxa"/>
          </w:tcPr>
          <w:p w14:paraId="5F0F2AB7" w14:textId="77777777" w:rsidR="0003686D" w:rsidRPr="007D7D4C" w:rsidRDefault="0003686D" w:rsidP="0003686D">
            <w:pPr>
              <w:rPr>
                <w:b/>
                <w:bCs/>
                <w:sz w:val="22"/>
                <w:szCs w:val="22"/>
              </w:rPr>
            </w:pPr>
            <w:r w:rsidRPr="0003686D">
              <w:rPr>
                <w:b/>
                <w:bCs/>
                <w:sz w:val="22"/>
                <w:szCs w:val="22"/>
              </w:rPr>
              <w:t>Basses</w:t>
            </w:r>
          </w:p>
          <w:p w14:paraId="082857F5" w14:textId="77777777" w:rsidR="0003686D" w:rsidRPr="0003686D" w:rsidRDefault="0003686D" w:rsidP="0003686D">
            <w:pPr>
              <w:rPr>
                <w:sz w:val="22"/>
                <w:szCs w:val="22"/>
              </w:rPr>
            </w:pPr>
          </w:p>
          <w:p w14:paraId="63E695A8" w14:textId="77777777" w:rsidR="0003686D" w:rsidRPr="0003686D" w:rsidRDefault="0003686D" w:rsidP="0003686D">
            <w:pPr>
              <w:rPr>
                <w:sz w:val="22"/>
                <w:szCs w:val="22"/>
              </w:rPr>
            </w:pPr>
            <w:r w:rsidRPr="0003686D">
              <w:rPr>
                <w:sz w:val="22"/>
                <w:szCs w:val="22"/>
              </w:rPr>
              <w:t>Gabriel Crouch</w:t>
            </w:r>
            <w:r w:rsidRPr="0003686D">
              <w:rPr>
                <w:sz w:val="22"/>
                <w:szCs w:val="22"/>
              </w:rPr>
              <w:br/>
              <w:t>Ben Davies</w:t>
            </w:r>
            <w:r w:rsidRPr="0003686D">
              <w:rPr>
                <w:sz w:val="22"/>
                <w:szCs w:val="22"/>
              </w:rPr>
              <w:br/>
              <w:t>Tom Herring</w:t>
            </w:r>
            <w:r w:rsidRPr="0003686D">
              <w:rPr>
                <w:sz w:val="22"/>
                <w:szCs w:val="22"/>
              </w:rPr>
              <w:br/>
              <w:t xml:space="preserve">Simon </w:t>
            </w:r>
            <w:proofErr w:type="spellStart"/>
            <w:r w:rsidRPr="0003686D">
              <w:rPr>
                <w:sz w:val="22"/>
                <w:szCs w:val="22"/>
              </w:rPr>
              <w:t>Whiteley</w:t>
            </w:r>
            <w:proofErr w:type="spellEnd"/>
          </w:p>
          <w:p w14:paraId="7575E200" w14:textId="77777777" w:rsidR="0003686D" w:rsidRPr="007D7D4C" w:rsidRDefault="0003686D" w:rsidP="00D72358">
            <w:pPr>
              <w:rPr>
                <w:sz w:val="22"/>
                <w:szCs w:val="22"/>
              </w:rPr>
            </w:pPr>
          </w:p>
        </w:tc>
      </w:tr>
    </w:tbl>
    <w:p w14:paraId="0C20CECA" w14:textId="482F3911" w:rsidR="0003686D" w:rsidRPr="007D7D4C" w:rsidRDefault="007D7D4C" w:rsidP="007D7D4C">
      <w:pPr>
        <w:jc w:val="center"/>
        <w:rPr>
          <w:b/>
          <w:bCs/>
          <w:sz w:val="36"/>
          <w:szCs w:val="36"/>
        </w:rPr>
      </w:pPr>
      <w:r>
        <w:rPr>
          <w:b/>
          <w:bCs/>
          <w:sz w:val="36"/>
          <w:szCs w:val="36"/>
        </w:rPr>
        <w:t>BIOGRAPHIES</w:t>
      </w:r>
    </w:p>
    <w:p w14:paraId="20CBE49D" w14:textId="6BB9408E" w:rsidR="000A0B60" w:rsidRPr="0003686D" w:rsidRDefault="002F3389" w:rsidP="000A0B60">
      <w:pPr>
        <w:rPr>
          <w:b/>
          <w:bCs/>
          <w:sz w:val="32"/>
          <w:szCs w:val="32"/>
        </w:rPr>
      </w:pPr>
      <w:r w:rsidRPr="0003686D">
        <w:rPr>
          <w:b/>
          <w:bCs/>
          <w:sz w:val="32"/>
          <w:szCs w:val="32"/>
        </w:rPr>
        <w:t>Tenebrae</w:t>
      </w:r>
    </w:p>
    <w:p w14:paraId="22A04761" w14:textId="77777777" w:rsidR="002F3389" w:rsidRPr="000A0B60" w:rsidRDefault="002F3389" w:rsidP="000A0B60"/>
    <w:p w14:paraId="76C03D59" w14:textId="77777777" w:rsidR="002F3389" w:rsidRDefault="002F3389" w:rsidP="002F3389">
      <w:r w:rsidRPr="002F3389">
        <w:t>Described as “phenomenal” (</w:t>
      </w:r>
      <w:r w:rsidRPr="002F3389">
        <w:rPr>
          <w:i/>
          <w:iCs/>
        </w:rPr>
        <w:t>The Times</w:t>
      </w:r>
      <w:r w:rsidRPr="002F3389">
        <w:t>) and “devastatingly beautiful” (</w:t>
      </w:r>
      <w:r w:rsidRPr="002F3389">
        <w:rPr>
          <w:i/>
          <w:iCs/>
        </w:rPr>
        <w:t>Gramophone Magazine</w:t>
      </w:r>
      <w:r w:rsidRPr="002F3389">
        <w:t xml:space="preserve">), award- winning choir Tenebrae is one of the world’s leading vocal ensembles, renowned for its passion and precision. </w:t>
      </w:r>
    </w:p>
    <w:p w14:paraId="7CD5E209" w14:textId="77777777" w:rsidR="002F3389" w:rsidRPr="002F3389" w:rsidRDefault="002F3389" w:rsidP="002F3389"/>
    <w:p w14:paraId="47FE83E1" w14:textId="77777777" w:rsidR="002F3389" w:rsidRDefault="002F3389" w:rsidP="002F3389">
      <w:r w:rsidRPr="002F3389">
        <w:t xml:space="preserve">Under the direction of Nigel Short, Tenebrae performs at major festivals and venues across the globe, including the BBC Proms, </w:t>
      </w:r>
      <w:proofErr w:type="spellStart"/>
      <w:r w:rsidRPr="002F3389">
        <w:t>Wigmore</w:t>
      </w:r>
      <w:proofErr w:type="spellEnd"/>
      <w:r w:rsidRPr="002F3389">
        <w:t xml:space="preserve"> Hall, Elbphilharmonie Hamburg, </w:t>
      </w:r>
      <w:proofErr w:type="spellStart"/>
      <w:r w:rsidRPr="002F3389">
        <w:t>Rheingau</w:t>
      </w:r>
      <w:proofErr w:type="spellEnd"/>
      <w:r w:rsidRPr="002F3389">
        <w:t xml:space="preserve"> </w:t>
      </w:r>
      <w:proofErr w:type="spellStart"/>
      <w:r w:rsidRPr="002F3389">
        <w:t>Musik</w:t>
      </w:r>
      <w:proofErr w:type="spellEnd"/>
      <w:r w:rsidRPr="002F3389">
        <w:t xml:space="preserve"> Festival and Sydney Festival. The choir has earned international acclaim for its interpretations of choral music from the Renaissance through to contemporary masterpieces, and has commissioned new music from composers including Judith Bingham, Joanna Marsh, Owain Park, Josephine Stephenson, Joby </w:t>
      </w:r>
      <w:proofErr w:type="gramStart"/>
      <w:r w:rsidRPr="002F3389">
        <w:t>Talbot</w:t>
      </w:r>
      <w:proofErr w:type="gramEnd"/>
      <w:r w:rsidRPr="002F3389">
        <w:t xml:space="preserve"> and Roderick Williams. </w:t>
      </w:r>
    </w:p>
    <w:p w14:paraId="1ACC7546" w14:textId="77777777" w:rsidR="002F3389" w:rsidRPr="002F3389" w:rsidRDefault="002F3389" w:rsidP="002F3389"/>
    <w:p w14:paraId="0A163505" w14:textId="77777777" w:rsidR="002F3389" w:rsidRDefault="002F3389" w:rsidP="002F3389">
      <w:r w:rsidRPr="002F3389">
        <w:t xml:space="preserve">Tenebrae has enjoyed collaborations with some of the UK’s leading orchestras, including the London Symphony Orchestra, Aurora Orchestra, the Academy of Ancient </w:t>
      </w:r>
      <w:proofErr w:type="gramStart"/>
      <w:r w:rsidRPr="002F3389">
        <w:t>Music</w:t>
      </w:r>
      <w:proofErr w:type="gramEnd"/>
      <w:r w:rsidRPr="002F3389">
        <w:t xml:space="preserve"> and Britten Sinfonia. The choir also undertakes regular session work, having contributed the vocals for Max Richter’s </w:t>
      </w:r>
      <w:r w:rsidRPr="002F3389">
        <w:rPr>
          <w:i/>
          <w:iCs/>
        </w:rPr>
        <w:t xml:space="preserve">Voices </w:t>
      </w:r>
      <w:r w:rsidRPr="002F3389">
        <w:t xml:space="preserve">(2020), Jean-Jacques Annaud’s </w:t>
      </w:r>
      <w:r w:rsidRPr="002F3389">
        <w:rPr>
          <w:i/>
          <w:iCs/>
        </w:rPr>
        <w:t xml:space="preserve">Notre Dame </w:t>
      </w:r>
      <w:proofErr w:type="spellStart"/>
      <w:r w:rsidRPr="002F3389">
        <w:rPr>
          <w:i/>
          <w:iCs/>
        </w:rPr>
        <w:t>brûle</w:t>
      </w:r>
      <w:proofErr w:type="spellEnd"/>
      <w:r w:rsidRPr="002F3389">
        <w:rPr>
          <w:i/>
          <w:iCs/>
        </w:rPr>
        <w:t xml:space="preserve"> </w:t>
      </w:r>
      <w:r w:rsidRPr="002F3389">
        <w:t xml:space="preserve">(2022), and blockbuster sci-fi movie </w:t>
      </w:r>
      <w:r w:rsidRPr="002F3389">
        <w:rPr>
          <w:i/>
          <w:iCs/>
        </w:rPr>
        <w:t xml:space="preserve">Avatar: The Way of Water </w:t>
      </w:r>
      <w:r w:rsidRPr="002F3389">
        <w:t xml:space="preserve">(2022) among others. Its extensive recording catalogue comprises a wide range of music on labels including Signum, LSO Live and Warner Classics, and has earned the choir two BBC Music Magazine Awards and a Grammy nomination. </w:t>
      </w:r>
    </w:p>
    <w:p w14:paraId="2F6D975F" w14:textId="77777777" w:rsidR="002F3389" w:rsidRPr="002F3389" w:rsidRDefault="002F3389" w:rsidP="002F3389"/>
    <w:p w14:paraId="10FCB1F9" w14:textId="77777777" w:rsidR="002F3389" w:rsidRDefault="002F3389" w:rsidP="002F3389">
      <w:r w:rsidRPr="002F3389">
        <w:t xml:space="preserve">Alongside its performance schedule, the choir runs a thriving Learning &amp; Connection programme encompassing partnerships with Music Centre London and London Youth Choirs, Tenebrae Effect workshops with amateur choirs, and regular classroom singing for local primary schools through its Singing Schools initiative. Through its Associate Artist programme Tenebrae also provides talented young professional singers with vital experience and support in the early stages of their careers. </w:t>
      </w:r>
    </w:p>
    <w:p w14:paraId="46828977" w14:textId="77777777" w:rsidR="002F3389" w:rsidRPr="002F3389" w:rsidRDefault="002F3389" w:rsidP="002F3389"/>
    <w:p w14:paraId="494456ED" w14:textId="77777777" w:rsidR="002F3389" w:rsidRDefault="002F3389" w:rsidP="002F3389">
      <w:r w:rsidRPr="002F3389">
        <w:lastRenderedPageBreak/>
        <w:t xml:space="preserve">‘Passion and Precision’ are Tenebrae’s core values. Through its continued dedication to performance of the highest quality, Tenebrae’s vision is to inspire audiences around the world through dramatic programming, flawless </w:t>
      </w:r>
      <w:proofErr w:type="gramStart"/>
      <w:r w:rsidRPr="002F3389">
        <w:t>performances</w:t>
      </w:r>
      <w:proofErr w:type="gramEnd"/>
      <w:r w:rsidRPr="002F3389">
        <w:t xml:space="preserve"> and unforgettable experiences. </w:t>
      </w:r>
    </w:p>
    <w:p w14:paraId="4CAE4A6D" w14:textId="77777777" w:rsidR="0003686D" w:rsidRDefault="0003686D" w:rsidP="002F3389"/>
    <w:p w14:paraId="3B9896D3" w14:textId="77777777" w:rsidR="0003686D" w:rsidRPr="002F3389" w:rsidRDefault="0003686D" w:rsidP="002F3389"/>
    <w:p w14:paraId="23C8ECD2" w14:textId="3AE7752B" w:rsidR="002F3389" w:rsidRPr="002F3389" w:rsidRDefault="002F3389" w:rsidP="002F3389">
      <w:pPr>
        <w:rPr>
          <w:b/>
          <w:bCs/>
          <w:sz w:val="28"/>
          <w:szCs w:val="28"/>
        </w:rPr>
      </w:pPr>
      <w:r w:rsidRPr="002F3389">
        <w:rPr>
          <w:b/>
          <w:bCs/>
          <w:sz w:val="28"/>
          <w:szCs w:val="28"/>
        </w:rPr>
        <w:t>Nigel Short</w:t>
      </w:r>
    </w:p>
    <w:p w14:paraId="3B7E0F9B" w14:textId="5422CDB8" w:rsidR="002F3389" w:rsidRPr="002F3389" w:rsidRDefault="002F3389" w:rsidP="002F3389">
      <w:pPr>
        <w:rPr>
          <w:b/>
          <w:bCs/>
          <w:i/>
          <w:iCs/>
          <w:sz w:val="28"/>
          <w:szCs w:val="28"/>
        </w:rPr>
      </w:pPr>
      <w:r w:rsidRPr="002F3389">
        <w:rPr>
          <w:b/>
          <w:bCs/>
          <w:i/>
          <w:iCs/>
          <w:sz w:val="28"/>
          <w:szCs w:val="28"/>
        </w:rPr>
        <w:t>Conductor</w:t>
      </w:r>
    </w:p>
    <w:p w14:paraId="2E16EA67" w14:textId="77777777" w:rsidR="002F3389" w:rsidRPr="002F3389" w:rsidRDefault="002F3389" w:rsidP="002F3389">
      <w:pPr>
        <w:rPr>
          <w:b/>
          <w:bCs/>
        </w:rPr>
      </w:pPr>
    </w:p>
    <w:p w14:paraId="6E31E9EF" w14:textId="77777777" w:rsidR="002F3389" w:rsidRDefault="002F3389" w:rsidP="002F3389">
      <w:r w:rsidRPr="002F3389">
        <w:t xml:space="preserve">Award-winning conductor Nigel Short has earned widespread acclaim for his recording and live performance work with leading orchestras and ensembles across the world. </w:t>
      </w:r>
    </w:p>
    <w:p w14:paraId="2E819CCF" w14:textId="77777777" w:rsidR="002F3389" w:rsidRPr="002F3389" w:rsidRDefault="002F3389" w:rsidP="002F3389"/>
    <w:p w14:paraId="0BE87821" w14:textId="77777777" w:rsidR="002F3389" w:rsidRDefault="002F3389" w:rsidP="002F3389">
      <w:r w:rsidRPr="002F3389">
        <w:t xml:space="preserve">A former member of renowned vocal ensemble The King’s Singers, in 2001 Nigel formed Tenebrae, a virtuosic choir that combines the passion of a cathedral choir with the precision of a chamber ensemble. Under his direction, Tenebrae has collaborated with internationally acclaimed orchestras and instrumentalists and now enjoys a reputation as one of the world’s finest vocal ensembles. Nigel has conducted the choir at some of the world’s most prestigious venues and festivals, including the BBC Proms, </w:t>
      </w:r>
      <w:proofErr w:type="spellStart"/>
      <w:r w:rsidRPr="002F3389">
        <w:t>Wigmore</w:t>
      </w:r>
      <w:proofErr w:type="spellEnd"/>
      <w:r w:rsidRPr="002F3389">
        <w:t xml:space="preserve"> Hall, Elbphilharmonie Hamburg, </w:t>
      </w:r>
      <w:proofErr w:type="spellStart"/>
      <w:r w:rsidRPr="002F3389">
        <w:t>Rheingau</w:t>
      </w:r>
      <w:proofErr w:type="spellEnd"/>
      <w:r w:rsidRPr="002F3389">
        <w:t xml:space="preserve"> </w:t>
      </w:r>
      <w:proofErr w:type="spellStart"/>
      <w:r w:rsidRPr="002F3389">
        <w:t>Musik</w:t>
      </w:r>
      <w:proofErr w:type="spellEnd"/>
      <w:r w:rsidRPr="002F3389">
        <w:t xml:space="preserve"> Festival and Sydney Festival. </w:t>
      </w:r>
    </w:p>
    <w:p w14:paraId="1213D252" w14:textId="77777777" w:rsidR="002F3389" w:rsidRPr="002F3389" w:rsidRDefault="002F3389" w:rsidP="002F3389"/>
    <w:p w14:paraId="705538AA" w14:textId="77777777" w:rsidR="002F3389" w:rsidRDefault="002F3389" w:rsidP="002F3389">
      <w:r w:rsidRPr="002F3389">
        <w:t xml:space="preserve">To date, Nigel has conducted the majority of the UK’s leading orchestras, including the Academy of Ancient Music, Aurora Orchestra, BBC Symphony Orchestra, Britten Sinfonia, English Concert, London Philharmonic Orchestra, London Symphony Orchestra, Orchestra of the Age of Enlightenment and Royal Philharmonic Orchestra. Other orchestral recordings include Mozart’s Requiem with the Chamber Orchestra of Europe, and Nigel has also appeared as guest conductor with the BBC Singers, Leipzig’s MDR </w:t>
      </w:r>
      <w:proofErr w:type="spellStart"/>
      <w:r w:rsidRPr="002F3389">
        <w:t>Rundfunkchor</w:t>
      </w:r>
      <w:proofErr w:type="spellEnd"/>
      <w:r w:rsidRPr="002F3389">
        <w:t xml:space="preserve"> and the Danish National Vocal Ensemble. </w:t>
      </w:r>
    </w:p>
    <w:p w14:paraId="2BB45D78" w14:textId="77777777" w:rsidR="002F3389" w:rsidRPr="002F3389" w:rsidRDefault="002F3389" w:rsidP="002F3389"/>
    <w:p w14:paraId="106BD82F" w14:textId="77777777" w:rsidR="002F3389" w:rsidRPr="002F3389" w:rsidRDefault="002F3389" w:rsidP="002F3389">
      <w:r w:rsidRPr="002F3389">
        <w:t xml:space="preserve">Nigel has vast recording experience having conducted for many of the world’s major labels including Decca Classics, Deutsche </w:t>
      </w:r>
      <w:proofErr w:type="spellStart"/>
      <w:r w:rsidRPr="002F3389">
        <w:t>Grammophon</w:t>
      </w:r>
      <w:proofErr w:type="spellEnd"/>
      <w:r w:rsidRPr="002F3389">
        <w:t xml:space="preserve">, LSO Live and Signum, as well as having contributed to </w:t>
      </w:r>
      <w:proofErr w:type="gramStart"/>
      <w:r w:rsidRPr="002F3389">
        <w:t>a number of</w:t>
      </w:r>
      <w:proofErr w:type="gramEnd"/>
      <w:r w:rsidRPr="002F3389">
        <w:t xml:space="preserve"> high-profile film soundtracks. In 2018, he received a Grammy nomination in the category of ‘Best Choral Performance’ for Tenebrae’s album of parts songs from the British Isles, ‘Music of the Spheres’. As a Gramophone award-winning producer, Nigel works with many of the UK’s leading professional choirs and vocal ensembles including </w:t>
      </w:r>
      <w:proofErr w:type="spellStart"/>
      <w:r w:rsidRPr="002F3389">
        <w:t>Alamire</w:t>
      </w:r>
      <w:proofErr w:type="spellEnd"/>
      <w:r w:rsidRPr="002F3389">
        <w:t xml:space="preserve">, Ex Cathedra, </w:t>
      </w:r>
      <w:proofErr w:type="spellStart"/>
      <w:r w:rsidRPr="002F3389">
        <w:t>Gallicantus</w:t>
      </w:r>
      <w:proofErr w:type="spellEnd"/>
      <w:r w:rsidRPr="002F3389">
        <w:t xml:space="preserve"> and The King’s Singers. </w:t>
      </w:r>
    </w:p>
    <w:p w14:paraId="48CC0A92" w14:textId="77777777" w:rsidR="00C330AD" w:rsidRPr="00D72358" w:rsidRDefault="00C330AD" w:rsidP="002F3389"/>
    <w:sectPr w:rsidR="00C330AD" w:rsidRPr="00D72358" w:rsidSect="00E11D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58"/>
    <w:rsid w:val="0003686D"/>
    <w:rsid w:val="00063F5D"/>
    <w:rsid w:val="000A0B60"/>
    <w:rsid w:val="000F3C05"/>
    <w:rsid w:val="002E452A"/>
    <w:rsid w:val="002F3389"/>
    <w:rsid w:val="00315792"/>
    <w:rsid w:val="003F1950"/>
    <w:rsid w:val="00527301"/>
    <w:rsid w:val="0057051C"/>
    <w:rsid w:val="00604037"/>
    <w:rsid w:val="007D7D4C"/>
    <w:rsid w:val="007F049C"/>
    <w:rsid w:val="00AC219E"/>
    <w:rsid w:val="00C330AD"/>
    <w:rsid w:val="00D72358"/>
    <w:rsid w:val="00E1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4900"/>
  <w15:chartTrackingRefBased/>
  <w15:docId w15:val="{30921C6C-C43A-6641-AA8C-D9F37D90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B60"/>
    <w:rPr>
      <w:color w:val="0563C1" w:themeColor="hyperlink"/>
      <w:u w:val="single"/>
    </w:rPr>
  </w:style>
  <w:style w:type="character" w:styleId="UnresolvedMention">
    <w:name w:val="Unresolved Mention"/>
    <w:basedOn w:val="DefaultParagraphFont"/>
    <w:uiPriority w:val="99"/>
    <w:semiHidden/>
    <w:unhideWhenUsed/>
    <w:rsid w:val="000A0B60"/>
    <w:rPr>
      <w:color w:val="605E5C"/>
      <w:shd w:val="clear" w:color="auto" w:fill="E1DFDD"/>
    </w:rPr>
  </w:style>
  <w:style w:type="table" w:styleId="TableGrid">
    <w:name w:val="Table Grid"/>
    <w:basedOn w:val="TableNormal"/>
    <w:uiPriority w:val="39"/>
    <w:rsid w:val="0003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335">
      <w:bodyDiv w:val="1"/>
      <w:marLeft w:val="0"/>
      <w:marRight w:val="0"/>
      <w:marTop w:val="0"/>
      <w:marBottom w:val="0"/>
      <w:divBdr>
        <w:top w:val="none" w:sz="0" w:space="0" w:color="auto"/>
        <w:left w:val="none" w:sz="0" w:space="0" w:color="auto"/>
        <w:bottom w:val="none" w:sz="0" w:space="0" w:color="auto"/>
        <w:right w:val="none" w:sz="0" w:space="0" w:color="auto"/>
      </w:divBdr>
      <w:divsChild>
        <w:div w:id="1254247382">
          <w:marLeft w:val="0"/>
          <w:marRight w:val="0"/>
          <w:marTop w:val="0"/>
          <w:marBottom w:val="0"/>
          <w:divBdr>
            <w:top w:val="none" w:sz="0" w:space="0" w:color="auto"/>
            <w:left w:val="none" w:sz="0" w:space="0" w:color="auto"/>
            <w:bottom w:val="none" w:sz="0" w:space="0" w:color="auto"/>
            <w:right w:val="none" w:sz="0" w:space="0" w:color="auto"/>
          </w:divBdr>
          <w:divsChild>
            <w:div w:id="722752910">
              <w:marLeft w:val="0"/>
              <w:marRight w:val="0"/>
              <w:marTop w:val="0"/>
              <w:marBottom w:val="0"/>
              <w:divBdr>
                <w:top w:val="none" w:sz="0" w:space="0" w:color="auto"/>
                <w:left w:val="none" w:sz="0" w:space="0" w:color="auto"/>
                <w:bottom w:val="none" w:sz="0" w:space="0" w:color="auto"/>
                <w:right w:val="none" w:sz="0" w:space="0" w:color="auto"/>
              </w:divBdr>
              <w:divsChild>
                <w:div w:id="423459209">
                  <w:marLeft w:val="0"/>
                  <w:marRight w:val="0"/>
                  <w:marTop w:val="0"/>
                  <w:marBottom w:val="0"/>
                  <w:divBdr>
                    <w:top w:val="none" w:sz="0" w:space="0" w:color="auto"/>
                    <w:left w:val="none" w:sz="0" w:space="0" w:color="auto"/>
                    <w:bottom w:val="none" w:sz="0" w:space="0" w:color="auto"/>
                    <w:right w:val="none" w:sz="0" w:space="0" w:color="auto"/>
                  </w:divBdr>
                  <w:divsChild>
                    <w:div w:id="14737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7833">
      <w:bodyDiv w:val="1"/>
      <w:marLeft w:val="0"/>
      <w:marRight w:val="0"/>
      <w:marTop w:val="0"/>
      <w:marBottom w:val="0"/>
      <w:divBdr>
        <w:top w:val="none" w:sz="0" w:space="0" w:color="auto"/>
        <w:left w:val="none" w:sz="0" w:space="0" w:color="auto"/>
        <w:bottom w:val="none" w:sz="0" w:space="0" w:color="auto"/>
        <w:right w:val="none" w:sz="0" w:space="0" w:color="auto"/>
      </w:divBdr>
      <w:divsChild>
        <w:div w:id="1647927683">
          <w:marLeft w:val="0"/>
          <w:marRight w:val="0"/>
          <w:marTop w:val="0"/>
          <w:marBottom w:val="0"/>
          <w:divBdr>
            <w:top w:val="none" w:sz="0" w:space="0" w:color="auto"/>
            <w:left w:val="none" w:sz="0" w:space="0" w:color="auto"/>
            <w:bottom w:val="none" w:sz="0" w:space="0" w:color="auto"/>
            <w:right w:val="none" w:sz="0" w:space="0" w:color="auto"/>
          </w:divBdr>
        </w:div>
        <w:div w:id="1899852830">
          <w:marLeft w:val="0"/>
          <w:marRight w:val="0"/>
          <w:marTop w:val="0"/>
          <w:marBottom w:val="0"/>
          <w:divBdr>
            <w:top w:val="none" w:sz="0" w:space="0" w:color="auto"/>
            <w:left w:val="none" w:sz="0" w:space="0" w:color="auto"/>
            <w:bottom w:val="none" w:sz="0" w:space="0" w:color="auto"/>
            <w:right w:val="none" w:sz="0" w:space="0" w:color="auto"/>
          </w:divBdr>
        </w:div>
        <w:div w:id="996421630">
          <w:marLeft w:val="0"/>
          <w:marRight w:val="0"/>
          <w:marTop w:val="0"/>
          <w:marBottom w:val="0"/>
          <w:divBdr>
            <w:top w:val="none" w:sz="0" w:space="0" w:color="auto"/>
            <w:left w:val="none" w:sz="0" w:space="0" w:color="auto"/>
            <w:bottom w:val="none" w:sz="0" w:space="0" w:color="auto"/>
            <w:right w:val="none" w:sz="0" w:space="0" w:color="auto"/>
          </w:divBdr>
        </w:div>
        <w:div w:id="735325140">
          <w:marLeft w:val="0"/>
          <w:marRight w:val="0"/>
          <w:marTop w:val="0"/>
          <w:marBottom w:val="0"/>
          <w:divBdr>
            <w:top w:val="none" w:sz="0" w:space="0" w:color="auto"/>
            <w:left w:val="none" w:sz="0" w:space="0" w:color="auto"/>
            <w:bottom w:val="none" w:sz="0" w:space="0" w:color="auto"/>
            <w:right w:val="none" w:sz="0" w:space="0" w:color="auto"/>
          </w:divBdr>
        </w:div>
        <w:div w:id="1849757555">
          <w:marLeft w:val="0"/>
          <w:marRight w:val="0"/>
          <w:marTop w:val="0"/>
          <w:marBottom w:val="0"/>
          <w:divBdr>
            <w:top w:val="none" w:sz="0" w:space="0" w:color="auto"/>
            <w:left w:val="none" w:sz="0" w:space="0" w:color="auto"/>
            <w:bottom w:val="none" w:sz="0" w:space="0" w:color="auto"/>
            <w:right w:val="none" w:sz="0" w:space="0" w:color="auto"/>
          </w:divBdr>
        </w:div>
        <w:div w:id="921334669">
          <w:marLeft w:val="0"/>
          <w:marRight w:val="0"/>
          <w:marTop w:val="0"/>
          <w:marBottom w:val="0"/>
          <w:divBdr>
            <w:top w:val="none" w:sz="0" w:space="0" w:color="auto"/>
            <w:left w:val="none" w:sz="0" w:space="0" w:color="auto"/>
            <w:bottom w:val="none" w:sz="0" w:space="0" w:color="auto"/>
            <w:right w:val="none" w:sz="0" w:space="0" w:color="auto"/>
          </w:divBdr>
        </w:div>
        <w:div w:id="547424117">
          <w:marLeft w:val="0"/>
          <w:marRight w:val="0"/>
          <w:marTop w:val="0"/>
          <w:marBottom w:val="0"/>
          <w:divBdr>
            <w:top w:val="none" w:sz="0" w:space="0" w:color="auto"/>
            <w:left w:val="none" w:sz="0" w:space="0" w:color="auto"/>
            <w:bottom w:val="none" w:sz="0" w:space="0" w:color="auto"/>
            <w:right w:val="none" w:sz="0" w:space="0" w:color="auto"/>
          </w:divBdr>
        </w:div>
        <w:div w:id="319309720">
          <w:marLeft w:val="0"/>
          <w:marRight w:val="0"/>
          <w:marTop w:val="0"/>
          <w:marBottom w:val="0"/>
          <w:divBdr>
            <w:top w:val="none" w:sz="0" w:space="0" w:color="auto"/>
            <w:left w:val="none" w:sz="0" w:space="0" w:color="auto"/>
            <w:bottom w:val="none" w:sz="0" w:space="0" w:color="auto"/>
            <w:right w:val="none" w:sz="0" w:space="0" w:color="auto"/>
          </w:divBdr>
        </w:div>
      </w:divsChild>
    </w:div>
    <w:div w:id="840509451">
      <w:bodyDiv w:val="1"/>
      <w:marLeft w:val="0"/>
      <w:marRight w:val="0"/>
      <w:marTop w:val="0"/>
      <w:marBottom w:val="0"/>
      <w:divBdr>
        <w:top w:val="none" w:sz="0" w:space="0" w:color="auto"/>
        <w:left w:val="none" w:sz="0" w:space="0" w:color="auto"/>
        <w:bottom w:val="none" w:sz="0" w:space="0" w:color="auto"/>
        <w:right w:val="none" w:sz="0" w:space="0" w:color="auto"/>
      </w:divBdr>
      <w:divsChild>
        <w:div w:id="728461855">
          <w:marLeft w:val="0"/>
          <w:marRight w:val="0"/>
          <w:marTop w:val="0"/>
          <w:marBottom w:val="0"/>
          <w:divBdr>
            <w:top w:val="none" w:sz="0" w:space="0" w:color="auto"/>
            <w:left w:val="none" w:sz="0" w:space="0" w:color="auto"/>
            <w:bottom w:val="none" w:sz="0" w:space="0" w:color="auto"/>
            <w:right w:val="none" w:sz="0" w:space="0" w:color="auto"/>
          </w:divBdr>
          <w:divsChild>
            <w:div w:id="399909041">
              <w:marLeft w:val="0"/>
              <w:marRight w:val="0"/>
              <w:marTop w:val="0"/>
              <w:marBottom w:val="0"/>
              <w:divBdr>
                <w:top w:val="none" w:sz="0" w:space="0" w:color="auto"/>
                <w:left w:val="none" w:sz="0" w:space="0" w:color="auto"/>
                <w:bottom w:val="none" w:sz="0" w:space="0" w:color="auto"/>
                <w:right w:val="none" w:sz="0" w:space="0" w:color="auto"/>
              </w:divBdr>
              <w:divsChild>
                <w:div w:id="1981962934">
                  <w:marLeft w:val="0"/>
                  <w:marRight w:val="0"/>
                  <w:marTop w:val="0"/>
                  <w:marBottom w:val="0"/>
                  <w:divBdr>
                    <w:top w:val="none" w:sz="0" w:space="0" w:color="auto"/>
                    <w:left w:val="none" w:sz="0" w:space="0" w:color="auto"/>
                    <w:bottom w:val="none" w:sz="0" w:space="0" w:color="auto"/>
                    <w:right w:val="none" w:sz="0" w:space="0" w:color="auto"/>
                  </w:divBdr>
                  <w:divsChild>
                    <w:div w:id="11164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34410">
      <w:bodyDiv w:val="1"/>
      <w:marLeft w:val="0"/>
      <w:marRight w:val="0"/>
      <w:marTop w:val="0"/>
      <w:marBottom w:val="0"/>
      <w:divBdr>
        <w:top w:val="none" w:sz="0" w:space="0" w:color="auto"/>
        <w:left w:val="none" w:sz="0" w:space="0" w:color="auto"/>
        <w:bottom w:val="none" w:sz="0" w:space="0" w:color="auto"/>
        <w:right w:val="none" w:sz="0" w:space="0" w:color="auto"/>
      </w:divBdr>
      <w:divsChild>
        <w:div w:id="175459351">
          <w:marLeft w:val="0"/>
          <w:marRight w:val="0"/>
          <w:marTop w:val="0"/>
          <w:marBottom w:val="0"/>
          <w:divBdr>
            <w:top w:val="none" w:sz="0" w:space="0" w:color="auto"/>
            <w:left w:val="none" w:sz="0" w:space="0" w:color="auto"/>
            <w:bottom w:val="none" w:sz="0" w:space="0" w:color="auto"/>
            <w:right w:val="none" w:sz="0" w:space="0" w:color="auto"/>
          </w:divBdr>
          <w:divsChild>
            <w:div w:id="804080662">
              <w:marLeft w:val="0"/>
              <w:marRight w:val="0"/>
              <w:marTop w:val="0"/>
              <w:marBottom w:val="0"/>
              <w:divBdr>
                <w:top w:val="none" w:sz="0" w:space="0" w:color="auto"/>
                <w:left w:val="none" w:sz="0" w:space="0" w:color="auto"/>
                <w:bottom w:val="none" w:sz="0" w:space="0" w:color="auto"/>
                <w:right w:val="none" w:sz="0" w:space="0" w:color="auto"/>
              </w:divBdr>
              <w:divsChild>
                <w:div w:id="53965920">
                  <w:marLeft w:val="0"/>
                  <w:marRight w:val="0"/>
                  <w:marTop w:val="0"/>
                  <w:marBottom w:val="0"/>
                  <w:divBdr>
                    <w:top w:val="none" w:sz="0" w:space="0" w:color="auto"/>
                    <w:left w:val="none" w:sz="0" w:space="0" w:color="auto"/>
                    <w:bottom w:val="none" w:sz="0" w:space="0" w:color="auto"/>
                    <w:right w:val="none" w:sz="0" w:space="0" w:color="auto"/>
                  </w:divBdr>
                  <w:divsChild>
                    <w:div w:id="1624118875">
                      <w:marLeft w:val="0"/>
                      <w:marRight w:val="0"/>
                      <w:marTop w:val="0"/>
                      <w:marBottom w:val="0"/>
                      <w:divBdr>
                        <w:top w:val="none" w:sz="0" w:space="0" w:color="auto"/>
                        <w:left w:val="none" w:sz="0" w:space="0" w:color="auto"/>
                        <w:bottom w:val="none" w:sz="0" w:space="0" w:color="auto"/>
                        <w:right w:val="none" w:sz="0" w:space="0" w:color="auto"/>
                      </w:divBdr>
                    </w:div>
                    <w:div w:id="597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6625">
      <w:bodyDiv w:val="1"/>
      <w:marLeft w:val="0"/>
      <w:marRight w:val="0"/>
      <w:marTop w:val="0"/>
      <w:marBottom w:val="0"/>
      <w:divBdr>
        <w:top w:val="none" w:sz="0" w:space="0" w:color="auto"/>
        <w:left w:val="none" w:sz="0" w:space="0" w:color="auto"/>
        <w:bottom w:val="none" w:sz="0" w:space="0" w:color="auto"/>
        <w:right w:val="none" w:sz="0" w:space="0" w:color="auto"/>
      </w:divBdr>
      <w:divsChild>
        <w:div w:id="1009024060">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236862558">
      <w:bodyDiv w:val="1"/>
      <w:marLeft w:val="0"/>
      <w:marRight w:val="0"/>
      <w:marTop w:val="0"/>
      <w:marBottom w:val="0"/>
      <w:divBdr>
        <w:top w:val="none" w:sz="0" w:space="0" w:color="auto"/>
        <w:left w:val="none" w:sz="0" w:space="0" w:color="auto"/>
        <w:bottom w:val="none" w:sz="0" w:space="0" w:color="auto"/>
        <w:right w:val="none" w:sz="0" w:space="0" w:color="auto"/>
      </w:divBdr>
      <w:divsChild>
        <w:div w:id="1978026405">
          <w:marLeft w:val="0"/>
          <w:marRight w:val="0"/>
          <w:marTop w:val="0"/>
          <w:marBottom w:val="0"/>
          <w:divBdr>
            <w:top w:val="none" w:sz="0" w:space="0" w:color="auto"/>
            <w:left w:val="none" w:sz="0" w:space="0" w:color="auto"/>
            <w:bottom w:val="none" w:sz="0" w:space="0" w:color="auto"/>
            <w:right w:val="none" w:sz="0" w:space="0" w:color="auto"/>
          </w:divBdr>
          <w:divsChild>
            <w:div w:id="17391245">
              <w:marLeft w:val="0"/>
              <w:marRight w:val="0"/>
              <w:marTop w:val="0"/>
              <w:marBottom w:val="0"/>
              <w:divBdr>
                <w:top w:val="none" w:sz="0" w:space="0" w:color="auto"/>
                <w:left w:val="none" w:sz="0" w:space="0" w:color="auto"/>
                <w:bottom w:val="none" w:sz="0" w:space="0" w:color="auto"/>
                <w:right w:val="none" w:sz="0" w:space="0" w:color="auto"/>
              </w:divBdr>
              <w:divsChild>
                <w:div w:id="1879853842">
                  <w:marLeft w:val="0"/>
                  <w:marRight w:val="0"/>
                  <w:marTop w:val="0"/>
                  <w:marBottom w:val="0"/>
                  <w:divBdr>
                    <w:top w:val="none" w:sz="0" w:space="0" w:color="auto"/>
                    <w:left w:val="none" w:sz="0" w:space="0" w:color="auto"/>
                    <w:bottom w:val="none" w:sz="0" w:space="0" w:color="auto"/>
                    <w:right w:val="none" w:sz="0" w:space="0" w:color="auto"/>
                  </w:divBdr>
                  <w:divsChild>
                    <w:div w:id="3852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4972">
      <w:bodyDiv w:val="1"/>
      <w:marLeft w:val="0"/>
      <w:marRight w:val="0"/>
      <w:marTop w:val="0"/>
      <w:marBottom w:val="0"/>
      <w:divBdr>
        <w:top w:val="none" w:sz="0" w:space="0" w:color="auto"/>
        <w:left w:val="none" w:sz="0" w:space="0" w:color="auto"/>
        <w:bottom w:val="none" w:sz="0" w:space="0" w:color="auto"/>
        <w:right w:val="none" w:sz="0" w:space="0" w:color="auto"/>
      </w:divBdr>
      <w:divsChild>
        <w:div w:id="1829904123">
          <w:marLeft w:val="0"/>
          <w:marRight w:val="0"/>
          <w:marTop w:val="0"/>
          <w:marBottom w:val="0"/>
          <w:divBdr>
            <w:top w:val="none" w:sz="0" w:space="0" w:color="auto"/>
            <w:left w:val="none" w:sz="0" w:space="0" w:color="auto"/>
            <w:bottom w:val="none" w:sz="0" w:space="0" w:color="auto"/>
            <w:right w:val="none" w:sz="0" w:space="0" w:color="auto"/>
          </w:divBdr>
          <w:divsChild>
            <w:div w:id="852376313">
              <w:marLeft w:val="0"/>
              <w:marRight w:val="0"/>
              <w:marTop w:val="0"/>
              <w:marBottom w:val="1628"/>
              <w:divBdr>
                <w:top w:val="none" w:sz="0" w:space="0" w:color="auto"/>
                <w:left w:val="none" w:sz="0" w:space="0" w:color="auto"/>
                <w:bottom w:val="none" w:sz="0" w:space="0" w:color="auto"/>
                <w:right w:val="none" w:sz="0" w:space="0" w:color="auto"/>
              </w:divBdr>
            </w:div>
          </w:divsChild>
        </w:div>
        <w:div w:id="146287974">
          <w:marLeft w:val="0"/>
          <w:marRight w:val="0"/>
          <w:marTop w:val="0"/>
          <w:marBottom w:val="1628"/>
          <w:divBdr>
            <w:top w:val="single" w:sz="6" w:space="15" w:color="auto"/>
            <w:left w:val="none" w:sz="0" w:space="0" w:color="auto"/>
            <w:bottom w:val="none" w:sz="0" w:space="0" w:color="auto"/>
            <w:right w:val="none" w:sz="0" w:space="0" w:color="auto"/>
          </w:divBdr>
        </w:div>
      </w:divsChild>
    </w:div>
    <w:div w:id="1604801721">
      <w:bodyDiv w:val="1"/>
      <w:marLeft w:val="0"/>
      <w:marRight w:val="0"/>
      <w:marTop w:val="0"/>
      <w:marBottom w:val="0"/>
      <w:divBdr>
        <w:top w:val="none" w:sz="0" w:space="0" w:color="auto"/>
        <w:left w:val="none" w:sz="0" w:space="0" w:color="auto"/>
        <w:bottom w:val="none" w:sz="0" w:space="0" w:color="auto"/>
        <w:right w:val="none" w:sz="0" w:space="0" w:color="auto"/>
      </w:divBdr>
    </w:div>
    <w:div w:id="1652246035">
      <w:bodyDiv w:val="1"/>
      <w:marLeft w:val="0"/>
      <w:marRight w:val="0"/>
      <w:marTop w:val="0"/>
      <w:marBottom w:val="0"/>
      <w:divBdr>
        <w:top w:val="none" w:sz="0" w:space="0" w:color="auto"/>
        <w:left w:val="none" w:sz="0" w:space="0" w:color="auto"/>
        <w:bottom w:val="none" w:sz="0" w:space="0" w:color="auto"/>
        <w:right w:val="none" w:sz="0" w:space="0" w:color="auto"/>
      </w:divBdr>
    </w:div>
    <w:div w:id="1726366016">
      <w:bodyDiv w:val="1"/>
      <w:marLeft w:val="0"/>
      <w:marRight w:val="0"/>
      <w:marTop w:val="0"/>
      <w:marBottom w:val="0"/>
      <w:divBdr>
        <w:top w:val="none" w:sz="0" w:space="0" w:color="auto"/>
        <w:left w:val="none" w:sz="0" w:space="0" w:color="auto"/>
        <w:bottom w:val="none" w:sz="0" w:space="0" w:color="auto"/>
        <w:right w:val="none" w:sz="0" w:space="0" w:color="auto"/>
      </w:divBdr>
      <w:divsChild>
        <w:div w:id="1687094879">
          <w:marLeft w:val="0"/>
          <w:marRight w:val="0"/>
          <w:marTop w:val="0"/>
          <w:marBottom w:val="0"/>
          <w:divBdr>
            <w:top w:val="none" w:sz="0" w:space="0" w:color="auto"/>
            <w:left w:val="none" w:sz="0" w:space="0" w:color="auto"/>
            <w:bottom w:val="none" w:sz="0" w:space="0" w:color="auto"/>
            <w:right w:val="none" w:sz="0" w:space="0" w:color="auto"/>
          </w:divBdr>
          <w:divsChild>
            <w:div w:id="502015832">
              <w:marLeft w:val="0"/>
              <w:marRight w:val="0"/>
              <w:marTop w:val="0"/>
              <w:marBottom w:val="0"/>
              <w:divBdr>
                <w:top w:val="none" w:sz="0" w:space="0" w:color="auto"/>
                <w:left w:val="none" w:sz="0" w:space="0" w:color="auto"/>
                <w:bottom w:val="none" w:sz="0" w:space="0" w:color="auto"/>
                <w:right w:val="none" w:sz="0" w:space="0" w:color="auto"/>
              </w:divBdr>
              <w:divsChild>
                <w:div w:id="557397116">
                  <w:marLeft w:val="0"/>
                  <w:marRight w:val="0"/>
                  <w:marTop w:val="0"/>
                  <w:marBottom w:val="0"/>
                  <w:divBdr>
                    <w:top w:val="none" w:sz="0" w:space="0" w:color="auto"/>
                    <w:left w:val="none" w:sz="0" w:space="0" w:color="auto"/>
                    <w:bottom w:val="none" w:sz="0" w:space="0" w:color="auto"/>
                    <w:right w:val="none" w:sz="0" w:space="0" w:color="auto"/>
                  </w:divBdr>
                  <w:divsChild>
                    <w:div w:id="19108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70670">
      <w:bodyDiv w:val="1"/>
      <w:marLeft w:val="0"/>
      <w:marRight w:val="0"/>
      <w:marTop w:val="0"/>
      <w:marBottom w:val="0"/>
      <w:divBdr>
        <w:top w:val="none" w:sz="0" w:space="0" w:color="auto"/>
        <w:left w:val="none" w:sz="0" w:space="0" w:color="auto"/>
        <w:bottom w:val="none" w:sz="0" w:space="0" w:color="auto"/>
        <w:right w:val="none" w:sz="0" w:space="0" w:color="auto"/>
      </w:divBdr>
      <w:divsChild>
        <w:div w:id="1524906357">
          <w:marLeft w:val="0"/>
          <w:marRight w:val="0"/>
          <w:marTop w:val="0"/>
          <w:marBottom w:val="0"/>
          <w:divBdr>
            <w:top w:val="none" w:sz="0" w:space="0" w:color="auto"/>
            <w:left w:val="none" w:sz="0" w:space="0" w:color="auto"/>
            <w:bottom w:val="none" w:sz="0" w:space="0" w:color="auto"/>
            <w:right w:val="none" w:sz="0" w:space="0" w:color="auto"/>
          </w:divBdr>
          <w:divsChild>
            <w:div w:id="882904621">
              <w:marLeft w:val="0"/>
              <w:marRight w:val="0"/>
              <w:marTop w:val="0"/>
              <w:marBottom w:val="0"/>
              <w:divBdr>
                <w:top w:val="none" w:sz="0" w:space="0" w:color="auto"/>
                <w:left w:val="none" w:sz="0" w:space="0" w:color="auto"/>
                <w:bottom w:val="none" w:sz="0" w:space="0" w:color="auto"/>
                <w:right w:val="none" w:sz="0" w:space="0" w:color="auto"/>
              </w:divBdr>
              <w:divsChild>
                <w:div w:id="30889097">
                  <w:marLeft w:val="0"/>
                  <w:marRight w:val="0"/>
                  <w:marTop w:val="0"/>
                  <w:marBottom w:val="0"/>
                  <w:divBdr>
                    <w:top w:val="none" w:sz="0" w:space="0" w:color="auto"/>
                    <w:left w:val="none" w:sz="0" w:space="0" w:color="auto"/>
                    <w:bottom w:val="none" w:sz="0" w:space="0" w:color="auto"/>
                    <w:right w:val="none" w:sz="0" w:space="0" w:color="auto"/>
                  </w:divBdr>
                  <w:divsChild>
                    <w:div w:id="1914729503">
                      <w:marLeft w:val="0"/>
                      <w:marRight w:val="0"/>
                      <w:marTop w:val="0"/>
                      <w:marBottom w:val="0"/>
                      <w:divBdr>
                        <w:top w:val="none" w:sz="0" w:space="0" w:color="auto"/>
                        <w:left w:val="none" w:sz="0" w:space="0" w:color="auto"/>
                        <w:bottom w:val="none" w:sz="0" w:space="0" w:color="auto"/>
                        <w:right w:val="none" w:sz="0" w:space="0" w:color="auto"/>
                      </w:divBdr>
                    </w:div>
                    <w:div w:id="16322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Lavender</dc:creator>
  <cp:keywords/>
  <dc:description/>
  <cp:lastModifiedBy>Kate Lavender</cp:lastModifiedBy>
  <cp:revision>2</cp:revision>
  <dcterms:created xsi:type="dcterms:W3CDTF">2023-07-03T20:31:00Z</dcterms:created>
  <dcterms:modified xsi:type="dcterms:W3CDTF">2023-07-03T20:31:00Z</dcterms:modified>
</cp:coreProperties>
</file>